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72DF9" w14:textId="49732132" w:rsidR="009F2B8F" w:rsidRPr="00E82165" w:rsidRDefault="009F2B8F" w:rsidP="009F2B8F">
      <w:pPr>
        <w:pStyle w:val="Column"/>
        <w:rPr>
          <w:lang w:val="es-ES"/>
        </w:rPr>
      </w:pPr>
      <w:r w:rsidRPr="00E82165">
        <w:rPr>
          <w:lang w:val="es-ES"/>
        </w:rPr>
        <w:t>Column</w:t>
      </w:r>
      <w:r w:rsidR="00E82165" w:rsidRPr="00E82165">
        <w:rPr>
          <w:lang w:val="es-ES"/>
        </w:rPr>
        <w:t>a del Se</w:t>
      </w:r>
      <w:r w:rsidR="00E82165">
        <w:rPr>
          <w:lang w:val="es-ES"/>
        </w:rPr>
        <w:t>guro Social</w:t>
      </w:r>
    </w:p>
    <w:p w14:paraId="5E6B6B05" w14:textId="3871B5C2" w:rsidR="009F2B8F" w:rsidRPr="00E82165" w:rsidRDefault="00E82165" w:rsidP="009F2B8F">
      <w:pPr>
        <w:pStyle w:val="Heading1"/>
        <w:rPr>
          <w:rFonts w:cs="Times New Roman"/>
          <w:lang w:val="es-ES"/>
        </w:rPr>
      </w:pPr>
      <w:r w:rsidRPr="1565D2B8">
        <w:rPr>
          <w:rFonts w:cs="Times New Roman"/>
          <w:lang w:val="es-ES"/>
        </w:rPr>
        <w:t>LAS TARJETAS DE NÚMERO DE SEGURO SOCIAL ESTÁN MÁS SEGURAS EN CASA</w:t>
      </w:r>
    </w:p>
    <w:p w14:paraId="59F5762E" w14:textId="77777777" w:rsidR="009F2B8F" w:rsidRPr="00E82165" w:rsidRDefault="009F2B8F" w:rsidP="009F2B8F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696BF615" w14:textId="77777777" w:rsidR="00E82165" w:rsidRDefault="00E82165" w:rsidP="00E82165">
      <w:pPr>
        <w:pStyle w:val="byline"/>
        <w:rPr>
          <w:lang w:val="es-ES"/>
        </w:rPr>
      </w:pPr>
      <w:r>
        <w:rPr>
          <w:lang w:val="es-ES"/>
        </w:rPr>
        <w:t xml:space="preserve">Por &lt;Name&gt; </w:t>
      </w:r>
    </w:p>
    <w:p w14:paraId="6DCC7DFC" w14:textId="77777777" w:rsidR="00E82165" w:rsidRDefault="00E82165" w:rsidP="00E82165">
      <w:pPr>
        <w:pStyle w:val="byline"/>
        <w:rPr>
          <w:lang w:val="es-ES_tradnl"/>
        </w:rPr>
      </w:pPr>
      <w:r>
        <w:rPr>
          <w:lang w:val="es-ES"/>
        </w:rPr>
        <w:t>&lt;Título&gt; del Seguro Social en &lt;Place&gt;</w:t>
      </w:r>
    </w:p>
    <w:p w14:paraId="43DD8031" w14:textId="77777777" w:rsidR="009F2B8F" w:rsidRPr="00E82165" w:rsidRDefault="009F2B8F" w:rsidP="009F2B8F">
      <w:pPr>
        <w:pStyle w:val="byline"/>
        <w:rPr>
          <w:lang w:val="es-ES_tradnl"/>
        </w:rPr>
      </w:pPr>
    </w:p>
    <w:p w14:paraId="238BA4AE" w14:textId="77777777" w:rsidR="009F2B8F" w:rsidRDefault="009F2B8F" w:rsidP="009F2B8F">
      <w:pPr>
        <w:pStyle w:val="byline"/>
      </w:pPr>
      <w:r>
        <w:rPr>
          <w:noProof/>
        </w:rPr>
        <w:drawing>
          <wp:inline distT="0" distB="0" distL="0" distR="0" wp14:anchorId="73509240" wp14:editId="750795FC">
            <wp:extent cx="2862072" cy="2862072"/>
            <wp:effectExtent l="0" t="0" r="0" b="0"/>
            <wp:docPr id="8" name="Picture 8" descr="Close-up of social security cards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lose-up of social security cards -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072" cy="2862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968A0" w14:textId="67B7A288" w:rsidR="009F2B8F" w:rsidRPr="007C61E6" w:rsidRDefault="007C61E6" w:rsidP="009F2B8F">
      <w:pPr>
        <w:pStyle w:val="paragraph"/>
        <w:spacing w:line="360" w:lineRule="auto"/>
        <w:textAlignment w:val="baseline"/>
        <w:rPr>
          <w:rStyle w:val="eop"/>
          <w:lang w:val="es-ES"/>
        </w:rPr>
      </w:pPr>
      <w:r w:rsidRPr="007C61E6">
        <w:rPr>
          <w:rStyle w:val="eop"/>
          <w:lang w:val="es-ES"/>
        </w:rPr>
        <w:t xml:space="preserve">Las estafas para robar su información personal están en su punto más alto. Por eso sigue siendo fundamental salvaguardar documentos personales importantes como su tarjeta de </w:t>
      </w:r>
      <w:r w:rsidR="00CC5120">
        <w:rPr>
          <w:rStyle w:val="eop"/>
          <w:lang w:val="es-ES"/>
        </w:rPr>
        <w:t xml:space="preserve">número de </w:t>
      </w:r>
      <w:r w:rsidRPr="007C61E6">
        <w:rPr>
          <w:rStyle w:val="eop"/>
          <w:lang w:val="es-ES"/>
        </w:rPr>
        <w:t>Seguro Social.</w:t>
      </w:r>
    </w:p>
    <w:p w14:paraId="186F8B8F" w14:textId="11B12DB8" w:rsidR="009F2B8F" w:rsidRPr="00D80272" w:rsidRDefault="00D80272" w:rsidP="009F2B8F">
      <w:pPr>
        <w:pStyle w:val="paragraph"/>
        <w:shd w:val="clear" w:color="auto" w:fill="FFFFFF"/>
        <w:spacing w:line="360" w:lineRule="auto"/>
        <w:textAlignment w:val="baseline"/>
        <w:rPr>
          <w:rStyle w:val="tabchar"/>
          <w:lang w:val="es-ES"/>
        </w:rPr>
      </w:pPr>
      <w:r w:rsidRPr="00D80272">
        <w:rPr>
          <w:rStyle w:val="normaltextrun"/>
          <w:lang w:val="es-ES"/>
        </w:rPr>
        <w:t xml:space="preserve">Una tarjeta de </w:t>
      </w:r>
      <w:r>
        <w:rPr>
          <w:rStyle w:val="normaltextrun"/>
          <w:lang w:val="es-ES"/>
        </w:rPr>
        <w:t xml:space="preserve">número de </w:t>
      </w:r>
      <w:r w:rsidRPr="00D80272">
        <w:rPr>
          <w:rStyle w:val="normaltextrun"/>
          <w:lang w:val="es-ES"/>
        </w:rPr>
        <w:t>Seguro Social no es un documento de identificación. En muchas situaciones, sólo necesita saber su número de Seguro Social (SSN</w:t>
      </w:r>
      <w:r>
        <w:rPr>
          <w:rStyle w:val="normaltextrun"/>
          <w:lang w:val="es-ES"/>
        </w:rPr>
        <w:t>, por sus siglas en inglés</w:t>
      </w:r>
      <w:r w:rsidRPr="00D80272">
        <w:rPr>
          <w:rStyle w:val="normaltextrun"/>
          <w:lang w:val="es-ES"/>
        </w:rPr>
        <w:t>). Su tarjeta física no es necesaria para la mayoría de las necesidades comerciales.</w:t>
      </w:r>
      <w:r w:rsidR="009F2B8F" w:rsidRPr="00D80272">
        <w:rPr>
          <w:rStyle w:val="tabchar"/>
          <w:lang w:val="es-ES"/>
        </w:rPr>
        <w:tab/>
      </w:r>
    </w:p>
    <w:p w14:paraId="0A49A0BA" w14:textId="008B297A" w:rsidR="009F2B8F" w:rsidRPr="00077A02" w:rsidRDefault="00332DCA" w:rsidP="009F2B8F">
      <w:pPr>
        <w:pStyle w:val="paragraph"/>
        <w:shd w:val="clear" w:color="auto" w:fill="FFFFFF"/>
        <w:spacing w:line="360" w:lineRule="auto"/>
        <w:textAlignment w:val="baseline"/>
        <w:rPr>
          <w:sz w:val="18"/>
          <w:szCs w:val="18"/>
        </w:rPr>
      </w:pPr>
      <w:r w:rsidRPr="00332DCA">
        <w:rPr>
          <w:rStyle w:val="eop"/>
          <w:lang w:val="es-ES"/>
        </w:rPr>
        <w:t xml:space="preserve">¿Necesita pruebas para trabajar? Hay varios documentos que puede utilizar en lugar de su tarjeta. </w:t>
      </w:r>
      <w:r w:rsidRPr="00332DCA">
        <w:rPr>
          <w:rStyle w:val="eop"/>
        </w:rPr>
        <w:t>Éstas incluyen:</w:t>
      </w:r>
    </w:p>
    <w:p w14:paraId="45A7C6C1" w14:textId="176128B2" w:rsidR="009F2B8F" w:rsidRPr="00941C19" w:rsidRDefault="00332DCA" w:rsidP="009F2B8F">
      <w:pPr>
        <w:pStyle w:val="paragraph"/>
        <w:numPr>
          <w:ilvl w:val="0"/>
          <w:numId w:val="1"/>
        </w:numPr>
        <w:shd w:val="clear" w:color="auto" w:fill="FFFFFF"/>
        <w:spacing w:line="360" w:lineRule="auto"/>
        <w:ind w:left="1080" w:firstLine="0"/>
        <w:textAlignment w:val="baseline"/>
        <w:rPr>
          <w:rStyle w:val="eop"/>
          <w:sz w:val="22"/>
          <w:szCs w:val="22"/>
          <w:lang w:val="es-ES"/>
        </w:rPr>
      </w:pPr>
      <w:r w:rsidRPr="00941C19">
        <w:rPr>
          <w:rStyle w:val="normaltextrun"/>
          <w:lang w:val="es-ES"/>
        </w:rPr>
        <w:t>Acta</w:t>
      </w:r>
      <w:r w:rsidR="00941C19" w:rsidRPr="00941C19">
        <w:rPr>
          <w:rStyle w:val="normaltextrun"/>
          <w:lang w:val="es-ES"/>
        </w:rPr>
        <w:t xml:space="preserve"> / c</w:t>
      </w:r>
      <w:r w:rsidR="00941C19">
        <w:rPr>
          <w:rStyle w:val="normaltextrun"/>
          <w:lang w:val="es-ES"/>
        </w:rPr>
        <w:t>e</w:t>
      </w:r>
      <w:r w:rsidR="00941C19" w:rsidRPr="00941C19">
        <w:rPr>
          <w:rStyle w:val="normaltextrun"/>
          <w:lang w:val="es-ES"/>
        </w:rPr>
        <w:t>rtificado / partida de nacimiento</w:t>
      </w:r>
      <w:r w:rsidR="009F2B8F" w:rsidRPr="00941C19">
        <w:rPr>
          <w:rStyle w:val="normaltextrun"/>
          <w:lang w:val="es-ES"/>
        </w:rPr>
        <w:t>.</w:t>
      </w:r>
      <w:r w:rsidR="009F2B8F" w:rsidRPr="00941C19">
        <w:rPr>
          <w:rStyle w:val="eop"/>
          <w:lang w:val="es-ES"/>
        </w:rPr>
        <w:t> </w:t>
      </w:r>
    </w:p>
    <w:p w14:paraId="5080A305" w14:textId="523135DD" w:rsidR="009F2B8F" w:rsidRPr="00604963" w:rsidRDefault="00604963" w:rsidP="009F2B8F">
      <w:pPr>
        <w:pStyle w:val="paragraph"/>
        <w:numPr>
          <w:ilvl w:val="0"/>
          <w:numId w:val="1"/>
        </w:numPr>
        <w:shd w:val="clear" w:color="auto" w:fill="FFFFFF"/>
        <w:spacing w:line="360" w:lineRule="auto"/>
        <w:ind w:left="1080" w:firstLine="0"/>
        <w:textAlignment w:val="baseline"/>
        <w:rPr>
          <w:rStyle w:val="eop"/>
          <w:sz w:val="22"/>
          <w:szCs w:val="22"/>
          <w:lang w:val="es-ES"/>
        </w:rPr>
      </w:pPr>
      <w:r w:rsidRPr="00604963">
        <w:rPr>
          <w:rStyle w:val="eop"/>
          <w:lang w:val="es-ES"/>
        </w:rPr>
        <w:t xml:space="preserve">Tarjeta de Residente Permanente o Recibo de Registro </w:t>
      </w:r>
      <w:r w:rsidR="0064468A">
        <w:rPr>
          <w:rStyle w:val="eop"/>
          <w:lang w:val="es-ES"/>
        </w:rPr>
        <w:t>como</w:t>
      </w:r>
      <w:r w:rsidRPr="00604963">
        <w:rPr>
          <w:rStyle w:val="eop"/>
          <w:lang w:val="es-ES"/>
        </w:rPr>
        <w:t xml:space="preserve"> Extranj</w:t>
      </w:r>
      <w:r w:rsidR="0064468A">
        <w:rPr>
          <w:rStyle w:val="eop"/>
          <w:lang w:val="es-ES"/>
        </w:rPr>
        <w:t>ero</w:t>
      </w:r>
      <w:r w:rsidRPr="00604963">
        <w:rPr>
          <w:rStyle w:val="eop"/>
          <w:lang w:val="es-ES"/>
        </w:rPr>
        <w:t>.</w:t>
      </w:r>
    </w:p>
    <w:p w14:paraId="71FAC68A" w14:textId="2C9C3159" w:rsidR="009F2B8F" w:rsidRPr="00136348" w:rsidRDefault="00136348" w:rsidP="009F2B8F">
      <w:pPr>
        <w:pStyle w:val="paragraph"/>
        <w:numPr>
          <w:ilvl w:val="0"/>
          <w:numId w:val="1"/>
        </w:numPr>
        <w:shd w:val="clear" w:color="auto" w:fill="FFFFFF"/>
        <w:spacing w:line="360" w:lineRule="auto"/>
        <w:ind w:left="1080" w:firstLine="0"/>
        <w:textAlignment w:val="baseline"/>
        <w:rPr>
          <w:sz w:val="22"/>
          <w:szCs w:val="22"/>
          <w:lang w:val="es-ES"/>
        </w:rPr>
      </w:pPr>
      <w:r w:rsidRPr="00136348">
        <w:rPr>
          <w:rStyle w:val="eop"/>
          <w:lang w:val="es-ES"/>
        </w:rPr>
        <w:t>Documento de Autorización de Empleo.</w:t>
      </w:r>
    </w:p>
    <w:p w14:paraId="4E04919D" w14:textId="6424AD5C" w:rsidR="009F2B8F" w:rsidRPr="007C05B3" w:rsidRDefault="007C05B3" w:rsidP="009F2B8F">
      <w:pPr>
        <w:pStyle w:val="paragraph"/>
        <w:shd w:val="clear" w:color="auto" w:fill="FFFFFF"/>
        <w:spacing w:line="360" w:lineRule="auto"/>
        <w:textAlignment w:val="baseline"/>
        <w:rPr>
          <w:sz w:val="18"/>
          <w:szCs w:val="18"/>
          <w:lang w:val="es-ES"/>
        </w:rPr>
      </w:pPr>
      <w:r w:rsidRPr="007C05B3">
        <w:rPr>
          <w:rStyle w:val="eop"/>
          <w:lang w:val="es-ES"/>
        </w:rPr>
        <w:lastRenderedPageBreak/>
        <w:t xml:space="preserve">No es necesario que muestres tu tarjeta física para solicitar ciertos beneficios. Simplemente puede proporcionar su </w:t>
      </w:r>
      <w:r>
        <w:rPr>
          <w:rStyle w:val="eop"/>
          <w:lang w:val="es-ES"/>
        </w:rPr>
        <w:t>nú</w:t>
      </w:r>
      <w:r w:rsidRPr="007C05B3">
        <w:rPr>
          <w:rStyle w:val="eop"/>
          <w:lang w:val="es-ES"/>
        </w:rPr>
        <w:t>mero de</w:t>
      </w:r>
      <w:r>
        <w:rPr>
          <w:rStyle w:val="eop"/>
          <w:lang w:val="es-ES"/>
        </w:rPr>
        <w:t xml:space="preserve"> Seguro Social</w:t>
      </w:r>
      <w:r w:rsidRPr="007C05B3">
        <w:rPr>
          <w:rStyle w:val="eop"/>
          <w:lang w:val="es-ES"/>
        </w:rPr>
        <w:t xml:space="preserve"> para obtener beneficios como:</w:t>
      </w:r>
    </w:p>
    <w:p w14:paraId="20532361" w14:textId="239EEE6C" w:rsidR="009F2B8F" w:rsidRPr="00077A02" w:rsidRDefault="00F85409" w:rsidP="009F2B8F">
      <w:pPr>
        <w:pStyle w:val="paragraph"/>
        <w:numPr>
          <w:ilvl w:val="0"/>
          <w:numId w:val="2"/>
        </w:numPr>
        <w:shd w:val="clear" w:color="auto" w:fill="FFFFFF"/>
        <w:spacing w:line="360" w:lineRule="auto"/>
        <w:ind w:left="1080" w:firstLine="0"/>
        <w:textAlignment w:val="baseline"/>
      </w:pPr>
      <w:r>
        <w:rPr>
          <w:rStyle w:val="normaltextrun"/>
        </w:rPr>
        <w:t>Alojamiento</w:t>
      </w:r>
      <w:r w:rsidR="009F2B8F" w:rsidRPr="00077A02">
        <w:rPr>
          <w:rStyle w:val="normaltextrun"/>
        </w:rPr>
        <w:t>.</w:t>
      </w:r>
      <w:r w:rsidR="009F2B8F" w:rsidRPr="00077A02">
        <w:rPr>
          <w:rStyle w:val="eop"/>
        </w:rPr>
        <w:t> </w:t>
      </w:r>
    </w:p>
    <w:p w14:paraId="308116EE" w14:textId="48A6489D" w:rsidR="009F2B8F" w:rsidRPr="00077A02" w:rsidRDefault="00F85409" w:rsidP="009F2B8F">
      <w:pPr>
        <w:pStyle w:val="paragraph"/>
        <w:numPr>
          <w:ilvl w:val="0"/>
          <w:numId w:val="2"/>
        </w:numPr>
        <w:shd w:val="clear" w:color="auto" w:fill="FFFFFF"/>
        <w:spacing w:line="360" w:lineRule="auto"/>
        <w:ind w:left="1080" w:firstLine="0"/>
        <w:textAlignment w:val="baseline"/>
      </w:pPr>
      <w:r>
        <w:rPr>
          <w:rStyle w:val="normaltextrun"/>
        </w:rPr>
        <w:t>Seguro médico</w:t>
      </w:r>
      <w:r w:rsidR="009F2B8F" w:rsidRPr="00077A02">
        <w:rPr>
          <w:rStyle w:val="normaltextrun"/>
        </w:rPr>
        <w:t>.</w:t>
      </w:r>
      <w:r w:rsidR="009F2B8F" w:rsidRPr="00077A02">
        <w:rPr>
          <w:rStyle w:val="eop"/>
        </w:rPr>
        <w:t> </w:t>
      </w:r>
    </w:p>
    <w:p w14:paraId="6359885E" w14:textId="6B8ADA92" w:rsidR="009F2B8F" w:rsidRPr="00077A02" w:rsidRDefault="00F85409" w:rsidP="009F2B8F">
      <w:pPr>
        <w:pStyle w:val="paragraph"/>
        <w:numPr>
          <w:ilvl w:val="0"/>
          <w:numId w:val="2"/>
        </w:numPr>
        <w:shd w:val="clear" w:color="auto" w:fill="FFFFFF"/>
        <w:spacing w:line="360" w:lineRule="auto"/>
        <w:ind w:left="1080" w:firstLine="0"/>
        <w:textAlignment w:val="baseline"/>
      </w:pPr>
      <w:r>
        <w:rPr>
          <w:rStyle w:val="normaltextrun"/>
        </w:rPr>
        <w:t>Asistencia alimentaria</w:t>
      </w:r>
      <w:r w:rsidR="009F2B8F" w:rsidRPr="00077A02">
        <w:rPr>
          <w:rStyle w:val="normaltextrun"/>
        </w:rPr>
        <w:t>.</w:t>
      </w:r>
      <w:r w:rsidR="009F2B8F" w:rsidRPr="00077A02">
        <w:rPr>
          <w:rStyle w:val="eop"/>
        </w:rPr>
        <w:t> </w:t>
      </w:r>
    </w:p>
    <w:p w14:paraId="7CD16B2A" w14:textId="4C77B274" w:rsidR="009F2B8F" w:rsidRPr="00077A02" w:rsidRDefault="00F46A52" w:rsidP="009F2B8F">
      <w:pPr>
        <w:pStyle w:val="paragraph"/>
        <w:shd w:val="clear" w:color="auto" w:fill="FFFFFF"/>
        <w:spacing w:line="360" w:lineRule="auto"/>
        <w:textAlignment w:val="baseline"/>
        <w:rPr>
          <w:sz w:val="18"/>
          <w:szCs w:val="18"/>
        </w:rPr>
      </w:pPr>
      <w:r w:rsidRPr="00F46A52">
        <w:rPr>
          <w:rStyle w:val="eop"/>
          <w:lang w:val="es-ES"/>
        </w:rPr>
        <w:t xml:space="preserve">También debe saber que su tarjeta física no es necesaria como prueba para el Departamento de Vehículos Motorizados. El único estado que requiere una tarjeta física es Pensilvania. </w:t>
      </w:r>
      <w:r w:rsidRPr="00F46A52">
        <w:rPr>
          <w:rStyle w:val="eop"/>
        </w:rPr>
        <w:t>Para todos los demás estados, la evidencia aceptable incluye:</w:t>
      </w:r>
    </w:p>
    <w:p w14:paraId="0909357A" w14:textId="1C9ED599" w:rsidR="009F2B8F" w:rsidRDefault="00F46A52" w:rsidP="009F2B8F">
      <w:pPr>
        <w:pStyle w:val="paragraph"/>
        <w:numPr>
          <w:ilvl w:val="0"/>
          <w:numId w:val="3"/>
        </w:numPr>
        <w:shd w:val="clear" w:color="auto" w:fill="FFFFFF"/>
        <w:spacing w:line="360" w:lineRule="auto"/>
        <w:ind w:left="1080" w:firstLine="0"/>
        <w:textAlignment w:val="baseline"/>
        <w:rPr>
          <w:rStyle w:val="eop"/>
        </w:rPr>
      </w:pPr>
      <w:r>
        <w:rPr>
          <w:rStyle w:val="normaltextrun"/>
        </w:rPr>
        <w:t xml:space="preserve">Formularios </w:t>
      </w:r>
      <w:r w:rsidR="009F2B8F" w:rsidRPr="00077A02">
        <w:rPr>
          <w:rStyle w:val="normaltextrun"/>
        </w:rPr>
        <w:t>W-2.</w:t>
      </w:r>
      <w:r w:rsidR="009F2B8F" w:rsidRPr="00077A02">
        <w:rPr>
          <w:rStyle w:val="eop"/>
        </w:rPr>
        <w:t> </w:t>
      </w:r>
    </w:p>
    <w:p w14:paraId="41554FAE" w14:textId="2F7B5C44" w:rsidR="009F2B8F" w:rsidRDefault="009F2B8F" w:rsidP="009F2B8F">
      <w:pPr>
        <w:pStyle w:val="paragraph"/>
        <w:numPr>
          <w:ilvl w:val="0"/>
          <w:numId w:val="3"/>
        </w:numPr>
        <w:shd w:val="clear" w:color="auto" w:fill="FFFFFF"/>
        <w:spacing w:line="360" w:lineRule="auto"/>
        <w:ind w:left="1080" w:firstLine="0"/>
        <w:textAlignment w:val="baseline"/>
        <w:rPr>
          <w:rStyle w:val="eop"/>
        </w:rPr>
      </w:pPr>
      <w:r w:rsidRPr="00077A02">
        <w:rPr>
          <w:rStyle w:val="normaltextrun"/>
        </w:rPr>
        <w:t>Form</w:t>
      </w:r>
      <w:r w:rsidR="00F46A52">
        <w:rPr>
          <w:rStyle w:val="normaltextrun"/>
        </w:rPr>
        <w:t>ularios</w:t>
      </w:r>
      <w:r w:rsidRPr="00077A02">
        <w:rPr>
          <w:rStyle w:val="normaltextrun"/>
        </w:rPr>
        <w:t xml:space="preserve"> SSA-1099.</w:t>
      </w:r>
      <w:r w:rsidRPr="00077A02">
        <w:rPr>
          <w:rStyle w:val="eop"/>
        </w:rPr>
        <w:t> </w:t>
      </w:r>
    </w:p>
    <w:p w14:paraId="00DE8F32" w14:textId="7D317550" w:rsidR="009F2B8F" w:rsidRPr="00235878" w:rsidRDefault="00235878" w:rsidP="1565D2B8">
      <w:pPr>
        <w:pStyle w:val="paragraph"/>
        <w:numPr>
          <w:ilvl w:val="0"/>
          <w:numId w:val="3"/>
        </w:numPr>
        <w:shd w:val="clear" w:color="auto" w:fill="FFFFFF" w:themeFill="background1"/>
        <w:spacing w:line="360" w:lineRule="auto"/>
        <w:ind w:left="1080" w:firstLine="0"/>
        <w:textAlignment w:val="baseline"/>
        <w:rPr>
          <w:rStyle w:val="eop"/>
          <w:lang w:val="es-ES"/>
        </w:rPr>
      </w:pPr>
      <w:r w:rsidRPr="00235878">
        <w:rPr>
          <w:rStyle w:val="eop"/>
          <w:lang w:val="es-ES"/>
        </w:rPr>
        <w:t>Otros formularios 1099 además de los formularios SSA-1099</w:t>
      </w:r>
      <w:r>
        <w:rPr>
          <w:rStyle w:val="eop"/>
          <w:lang w:val="es-ES"/>
        </w:rPr>
        <w:t>.</w:t>
      </w:r>
    </w:p>
    <w:p w14:paraId="7528217D" w14:textId="0C89EE23" w:rsidR="009F2B8F" w:rsidRPr="00947F26" w:rsidRDefault="00947F26" w:rsidP="009F2B8F">
      <w:pPr>
        <w:pStyle w:val="paragraph"/>
        <w:numPr>
          <w:ilvl w:val="0"/>
          <w:numId w:val="3"/>
        </w:numPr>
        <w:shd w:val="clear" w:color="auto" w:fill="FFFFFF"/>
        <w:spacing w:line="360" w:lineRule="auto"/>
        <w:ind w:left="1080" w:firstLine="0"/>
        <w:textAlignment w:val="baseline"/>
        <w:rPr>
          <w:lang w:val="es-ES"/>
        </w:rPr>
      </w:pPr>
      <w:r w:rsidRPr="00947F26">
        <w:rPr>
          <w:rStyle w:val="normaltextrun"/>
          <w:lang w:val="es-ES"/>
        </w:rPr>
        <w:t>Talonarios o colillas de su nómina de sueldos</w:t>
      </w:r>
      <w:r w:rsidR="009F2B8F" w:rsidRPr="00947F26">
        <w:rPr>
          <w:rStyle w:val="normaltextrun"/>
          <w:lang w:val="es-ES"/>
        </w:rPr>
        <w:t>.</w:t>
      </w:r>
      <w:r w:rsidR="009F2B8F" w:rsidRPr="00947F26">
        <w:rPr>
          <w:rStyle w:val="eop"/>
          <w:lang w:val="es-ES"/>
        </w:rPr>
        <w:t> </w:t>
      </w:r>
    </w:p>
    <w:p w14:paraId="1F99BEAF" w14:textId="4DB4DC22" w:rsidR="009F2B8F" w:rsidRPr="005E2FA6" w:rsidRDefault="005E2FA6" w:rsidP="009F2B8F">
      <w:pPr>
        <w:pStyle w:val="byline"/>
        <w:spacing w:before="100" w:beforeAutospacing="1" w:after="100" w:afterAutospacing="1"/>
        <w:contextualSpacing/>
        <w:rPr>
          <w:b w:val="0"/>
          <w:bCs/>
          <w:lang w:val="es-ES"/>
        </w:rPr>
      </w:pPr>
      <w:r w:rsidRPr="005E2FA6">
        <w:rPr>
          <w:rStyle w:val="normaltextrun"/>
          <w:b w:val="0"/>
          <w:bCs/>
          <w:lang w:val="es-ES"/>
        </w:rPr>
        <w:t xml:space="preserve">Mantener su tarjeta en casa reduce el riesgo de pérdida o robo y le ayuda a mantener segura su información. Para obtener más información sobre cómo mantener segura su tarjeta y su información, visite nuestra página </w:t>
      </w:r>
      <w:r>
        <w:rPr>
          <w:rStyle w:val="normaltextrun"/>
          <w:b w:val="0"/>
          <w:bCs/>
          <w:lang w:val="es-ES"/>
        </w:rPr>
        <w:t>de internet</w:t>
      </w:r>
      <w:r w:rsidRPr="005E2FA6">
        <w:rPr>
          <w:rStyle w:val="normaltextrun"/>
          <w:b w:val="0"/>
          <w:bCs/>
          <w:lang w:val="es-ES"/>
        </w:rPr>
        <w:t xml:space="preserve"> de prevención e informes de fraude en </w:t>
      </w:r>
      <w:hyperlink r:id="rId11" w:history="1">
        <w:r w:rsidR="00911E40" w:rsidRPr="00911E40">
          <w:rPr>
            <w:rStyle w:val="Hyperlink"/>
            <w:b w:val="0"/>
            <w:bCs/>
            <w:lang w:val="es-ES"/>
          </w:rPr>
          <w:t>www.ssa.gov/espanol/fraude</w:t>
        </w:r>
      </w:hyperlink>
      <w:r w:rsidRPr="005E2FA6">
        <w:rPr>
          <w:rStyle w:val="normaltextrun"/>
          <w:b w:val="0"/>
          <w:bCs/>
          <w:lang w:val="es-ES"/>
        </w:rPr>
        <w:t>.</w:t>
      </w:r>
    </w:p>
    <w:p w14:paraId="683511C5" w14:textId="77777777" w:rsidR="009F2B8F" w:rsidRPr="005E2FA6" w:rsidRDefault="009F2B8F" w:rsidP="009F2B8F">
      <w:pPr>
        <w:pStyle w:val="byline"/>
        <w:spacing w:before="100" w:beforeAutospacing="1" w:after="100" w:afterAutospacing="1"/>
        <w:rPr>
          <w:lang w:val="es-ES"/>
        </w:rPr>
      </w:pPr>
    </w:p>
    <w:p w14:paraId="6400E141" w14:textId="1B4EB5E1" w:rsidR="00DB29E0" w:rsidRDefault="009F2B8F" w:rsidP="00B41D06">
      <w:pPr>
        <w:jc w:val="center"/>
      </w:pPr>
      <w:r w:rsidRPr="00381AA8">
        <w:rPr>
          <w:i/>
          <w:iCs/>
        </w:rPr>
        <w:t># # #</w:t>
      </w:r>
    </w:p>
    <w:sectPr w:rsidR="00DB29E0">
      <w:headerReference w:type="default" r:id="rId12"/>
      <w:footerReference w:type="even" r:id="rId13"/>
      <w:footerReference w:type="default" r:id="rId14"/>
      <w:head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0C9E0" w14:textId="77777777" w:rsidR="00283D86" w:rsidRDefault="00283D86">
      <w:pPr>
        <w:spacing w:after="0" w:line="240" w:lineRule="auto"/>
      </w:pPr>
      <w:r>
        <w:separator/>
      </w:r>
    </w:p>
  </w:endnote>
  <w:endnote w:type="continuationSeparator" w:id="0">
    <w:p w14:paraId="5CEDC4C4" w14:textId="77777777" w:rsidR="00283D86" w:rsidRDefault="00283D86">
      <w:pPr>
        <w:spacing w:after="0" w:line="240" w:lineRule="auto"/>
      </w:pPr>
      <w:r>
        <w:continuationSeparator/>
      </w:r>
    </w:p>
  </w:endnote>
  <w:endnote w:type="continuationNotice" w:id="1">
    <w:p w14:paraId="7EF27A7A" w14:textId="77777777" w:rsidR="00283D86" w:rsidRDefault="00283D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5C77E" w14:textId="77777777" w:rsidR="00A0334E" w:rsidRDefault="00495A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59FBA" w14:textId="77777777" w:rsidR="00A0334E" w:rsidRDefault="00495A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FEBB0" w14:textId="77777777" w:rsidR="00283D86" w:rsidRDefault="00283D86">
      <w:pPr>
        <w:spacing w:after="0" w:line="240" w:lineRule="auto"/>
      </w:pPr>
      <w:r>
        <w:separator/>
      </w:r>
    </w:p>
  </w:footnote>
  <w:footnote w:type="continuationSeparator" w:id="0">
    <w:p w14:paraId="5232068D" w14:textId="77777777" w:rsidR="00283D86" w:rsidRDefault="00283D86">
      <w:pPr>
        <w:spacing w:after="0" w:line="240" w:lineRule="auto"/>
      </w:pPr>
      <w:r>
        <w:continuationSeparator/>
      </w:r>
    </w:p>
  </w:footnote>
  <w:footnote w:type="continuationNotice" w:id="1">
    <w:p w14:paraId="76F5F319" w14:textId="77777777" w:rsidR="00283D86" w:rsidRDefault="00283D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1E4C0" w14:textId="77777777" w:rsidR="00A0334E" w:rsidRDefault="00495A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B0BCA" w14:textId="77777777" w:rsidR="00A0334E" w:rsidRDefault="00495A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5E2B"/>
    <w:multiLevelType w:val="multilevel"/>
    <w:tmpl w:val="E82C8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5957BF"/>
    <w:multiLevelType w:val="multilevel"/>
    <w:tmpl w:val="12C46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8BD566F"/>
    <w:multiLevelType w:val="multilevel"/>
    <w:tmpl w:val="7186C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37130933">
    <w:abstractNumId w:val="1"/>
  </w:num>
  <w:num w:numId="2" w16cid:durableId="1150900506">
    <w:abstractNumId w:val="2"/>
  </w:num>
  <w:num w:numId="3" w16cid:durableId="1940720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B8F"/>
    <w:rsid w:val="00087CBD"/>
    <w:rsid w:val="00111D2F"/>
    <w:rsid w:val="00136348"/>
    <w:rsid w:val="00235878"/>
    <w:rsid w:val="00283D86"/>
    <w:rsid w:val="00332DCA"/>
    <w:rsid w:val="00397892"/>
    <w:rsid w:val="004938C2"/>
    <w:rsid w:val="00495A9F"/>
    <w:rsid w:val="005E2FA6"/>
    <w:rsid w:val="00604963"/>
    <w:rsid w:val="0064468A"/>
    <w:rsid w:val="007C05B3"/>
    <w:rsid w:val="007C61E6"/>
    <w:rsid w:val="0087529F"/>
    <w:rsid w:val="00911E40"/>
    <w:rsid w:val="00941C19"/>
    <w:rsid w:val="00947F26"/>
    <w:rsid w:val="009F2B8F"/>
    <w:rsid w:val="00AB0C46"/>
    <w:rsid w:val="00B41D06"/>
    <w:rsid w:val="00BF74A3"/>
    <w:rsid w:val="00CC5120"/>
    <w:rsid w:val="00D13A4C"/>
    <w:rsid w:val="00D80272"/>
    <w:rsid w:val="00D96476"/>
    <w:rsid w:val="00DB29E0"/>
    <w:rsid w:val="00E1351C"/>
    <w:rsid w:val="00E82165"/>
    <w:rsid w:val="00F46A52"/>
    <w:rsid w:val="00F6229F"/>
    <w:rsid w:val="00F85409"/>
    <w:rsid w:val="00FB79D1"/>
    <w:rsid w:val="062B12D2"/>
    <w:rsid w:val="1565D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CFA32"/>
  <w15:chartTrackingRefBased/>
  <w15:docId w15:val="{8E14F072-685F-4C64-8CEA-4B9A9AE87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B8F"/>
  </w:style>
  <w:style w:type="paragraph" w:styleId="Heading1">
    <w:name w:val="heading 1"/>
    <w:basedOn w:val="Normal"/>
    <w:next w:val="Normal"/>
    <w:link w:val="Heading1Char"/>
    <w:qFormat/>
    <w:rsid w:val="009F2B8F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F2B8F"/>
    <w:rPr>
      <w:rFonts w:ascii="Times New Roman" w:eastAsiaTheme="majorEastAsia" w:hAnsi="Times New Roman" w:cstheme="majorBidi"/>
      <w:sz w:val="24"/>
      <w:szCs w:val="32"/>
    </w:rPr>
  </w:style>
  <w:style w:type="character" w:styleId="Hyperlink">
    <w:name w:val="Hyperlink"/>
    <w:basedOn w:val="DefaultParagraphFont"/>
    <w:uiPriority w:val="99"/>
    <w:rsid w:val="009F2B8F"/>
    <w:rPr>
      <w:color w:val="0000FF"/>
      <w:u w:val="single"/>
    </w:rPr>
  </w:style>
  <w:style w:type="paragraph" w:customStyle="1" w:styleId="byline">
    <w:name w:val="byline"/>
    <w:basedOn w:val="Normal"/>
    <w:qFormat/>
    <w:rsid w:val="009F2B8F"/>
    <w:pPr>
      <w:spacing w:after="0" w:line="360" w:lineRule="auto"/>
    </w:pPr>
    <w:rPr>
      <w:rFonts w:ascii="Times New Roman" w:eastAsia="SimSun" w:hAnsi="Times New Roman" w:cs="Times New Roman"/>
      <w:b/>
      <w:sz w:val="24"/>
      <w:szCs w:val="24"/>
      <w:lang w:eastAsia="zh-CN"/>
    </w:rPr>
  </w:style>
  <w:style w:type="paragraph" w:customStyle="1" w:styleId="Column">
    <w:name w:val="Column"/>
    <w:basedOn w:val="Normal"/>
    <w:qFormat/>
    <w:rsid w:val="009F2B8F"/>
    <w:pPr>
      <w:pageBreakBefore/>
      <w:autoSpaceDE w:val="0"/>
      <w:autoSpaceDN w:val="0"/>
      <w:adjustRightInd w:val="0"/>
      <w:spacing w:after="360" w:line="360" w:lineRule="auto"/>
    </w:pPr>
    <w:rPr>
      <w:rFonts w:ascii="Times New Roman" w:eastAsia="SimSun" w:hAnsi="Times New Roman" w:cs="Times New Roman"/>
      <w:b/>
      <w:sz w:val="24"/>
      <w:szCs w:val="24"/>
      <w:lang w:val="en" w:eastAsia="zh-CN"/>
    </w:rPr>
  </w:style>
  <w:style w:type="character" w:customStyle="1" w:styleId="normaltextrun">
    <w:name w:val="normaltextrun"/>
    <w:basedOn w:val="DefaultParagraphFont"/>
    <w:rsid w:val="009F2B8F"/>
  </w:style>
  <w:style w:type="paragraph" w:styleId="Header">
    <w:name w:val="header"/>
    <w:basedOn w:val="Normal"/>
    <w:link w:val="HeaderChar"/>
    <w:unhideWhenUsed/>
    <w:rsid w:val="009F2B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F2B8F"/>
  </w:style>
  <w:style w:type="paragraph" w:styleId="Footer">
    <w:name w:val="footer"/>
    <w:basedOn w:val="Normal"/>
    <w:link w:val="FooterChar"/>
    <w:uiPriority w:val="99"/>
    <w:unhideWhenUsed/>
    <w:rsid w:val="009F2B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B8F"/>
  </w:style>
  <w:style w:type="character" w:customStyle="1" w:styleId="eop">
    <w:name w:val="eop"/>
    <w:basedOn w:val="DefaultParagraphFont"/>
    <w:rsid w:val="009F2B8F"/>
  </w:style>
  <w:style w:type="paragraph" w:customStyle="1" w:styleId="paragraph">
    <w:name w:val="paragraph"/>
    <w:basedOn w:val="Normal"/>
    <w:rsid w:val="009F2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char">
    <w:name w:val="tabchar"/>
    <w:basedOn w:val="DefaultParagraphFont"/>
    <w:rsid w:val="009F2B8F"/>
  </w:style>
  <w:style w:type="character" w:styleId="FollowedHyperlink">
    <w:name w:val="FollowedHyperlink"/>
    <w:basedOn w:val="DefaultParagraphFont"/>
    <w:uiPriority w:val="99"/>
    <w:semiHidden/>
    <w:unhideWhenUsed/>
    <w:rsid w:val="005E2FA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1E4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964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64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64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64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64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4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sa.gov/espanol/fraude/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FA2E06CB7464BA82B5208B82F9D1B" ma:contentTypeVersion="15" ma:contentTypeDescription="Create a new document." ma:contentTypeScope="" ma:versionID="3144070636494ff273cffcfaa0e96a15">
  <xsd:schema xmlns:xsd="http://www.w3.org/2001/XMLSchema" xmlns:xs="http://www.w3.org/2001/XMLSchema" xmlns:p="http://schemas.microsoft.com/office/2006/metadata/properties" xmlns:ns2="6863c268-474e-4220-898d-ee0d5aa90c7f" xmlns:ns3="52f4bf7d-6ab4-4c6d-93f0-fe5d3c754b25" targetNamespace="http://schemas.microsoft.com/office/2006/metadata/properties" ma:root="true" ma:fieldsID="bd01670266f88a8f7caf704e4e87063c" ns2:_="" ns3:_="">
    <xsd:import namespace="6863c268-474e-4220-898d-ee0d5aa90c7f"/>
    <xsd:import namespace="52f4bf7d-6ab4-4c6d-93f0-fe5d3c754b2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3c268-474e-4220-898d-ee0d5aa90c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b133424-5c22-415f-9672-034b5ea560c3}" ma:internalName="TaxCatchAll" ma:showField="CatchAllData" ma:web="6863c268-474e-4220-898d-ee0d5aa90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4bf7d-6ab4-4c6d-93f0-fe5d3c754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b2e37a-31f1-4c44-9971-9f95b922df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63c268-474e-4220-898d-ee0d5aa90c7f" xsi:nil="true"/>
    <lcf76f155ced4ddcb4097134ff3c332f xmlns="52f4bf7d-6ab4-4c6d-93f0-fe5d3c754b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AC45A8-3760-4690-9A44-3533BB37EE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BBE231-B07A-4B6E-BD9F-20CF558D84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63c268-474e-4220-898d-ee0d5aa90c7f"/>
    <ds:schemaRef ds:uri="52f4bf7d-6ab4-4c6d-93f0-fe5d3c754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FCFD52-567C-4316-B856-64F1571F3229}">
  <ds:schemaRefs>
    <ds:schemaRef ds:uri="http://purl.org/dc/elements/1.1/"/>
    <ds:schemaRef ds:uri="http://schemas.openxmlformats.org/package/2006/metadata/core-properties"/>
    <ds:schemaRef ds:uri="52f4bf7d-6ab4-4c6d-93f0-fe5d3c754b25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6863c268-474e-4220-898d-ee0d5aa90c7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Domzalski, David</dc:creator>
  <cp:keywords/>
  <dc:description/>
  <cp:lastModifiedBy>Rosario, Orlando</cp:lastModifiedBy>
  <cp:revision>2</cp:revision>
  <dcterms:created xsi:type="dcterms:W3CDTF">2024-01-09T19:05:00Z</dcterms:created>
  <dcterms:modified xsi:type="dcterms:W3CDTF">2024-01-09T19:05:00Z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0x010100539FA2E06CB7464BA82B5208B82F9D1B</vt:lpwstr>
  </property>
  <property fmtid="{D5CDD505-2E9C-101B-9397-08002B2CF9AE}" pid="3" name="MediaServiceImageTags">
    <vt:lpwstr/>
  </property>
</Properties>
</file>