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5069" w14:textId="03C65450" w:rsidR="00C02714" w:rsidRPr="00EB1BEF" w:rsidRDefault="00C02714" w:rsidP="00C02714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1122F2" w:rsidRPr="00EB1BEF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269AB379" w14:textId="575DDEB4" w:rsidR="00C02714" w:rsidRPr="002C608D" w:rsidRDefault="001122F2" w:rsidP="002C608D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_tradnl"/>
        </w:rPr>
      </w:pPr>
      <w:r w:rsidRPr="002C608D">
        <w:rPr>
          <w:rFonts w:asciiTheme="majorBidi" w:eastAsia="MS Gothic" w:hAnsiTheme="majorBidi"/>
          <w:color w:val="auto"/>
          <w:sz w:val="24"/>
          <w:szCs w:val="24"/>
          <w:lang w:val="es-ES_tradnl"/>
        </w:rPr>
        <w:t>ACCEDER A SU CUENTA PERSONAL MY SOCIAL SECURITY</w:t>
      </w:r>
    </w:p>
    <w:p w14:paraId="4E6A8219" w14:textId="77777777" w:rsidR="002C608D" w:rsidRDefault="002C608D" w:rsidP="61250829">
      <w:pPr>
        <w:pStyle w:val="byline"/>
        <w:rPr>
          <w:lang w:val="es-ES_tradnl"/>
        </w:rPr>
      </w:pPr>
    </w:p>
    <w:p w14:paraId="5D3CF73C" w14:textId="53646B05" w:rsidR="00B67918" w:rsidRPr="00EB1BEF" w:rsidRDefault="00B67918" w:rsidP="61250829">
      <w:pPr>
        <w:pStyle w:val="byline"/>
        <w:rPr>
          <w:lang w:val="es-ES_tradnl"/>
        </w:rPr>
      </w:pPr>
      <w:r w:rsidRPr="00EB1BEF">
        <w:rPr>
          <w:lang w:val="es-ES_tradnl"/>
        </w:rPr>
        <w:t>Por &lt;</w:t>
      </w:r>
      <w:proofErr w:type="spellStart"/>
      <w:r w:rsidRPr="00EB1BEF">
        <w:rPr>
          <w:lang w:val="es-ES_tradnl"/>
        </w:rPr>
        <w:t>Name</w:t>
      </w:r>
      <w:proofErr w:type="spellEnd"/>
      <w:r w:rsidRPr="00EB1BEF">
        <w:rPr>
          <w:lang w:val="es-ES_tradnl"/>
        </w:rPr>
        <w:t>&gt;</w:t>
      </w:r>
    </w:p>
    <w:p w14:paraId="06E5A945" w14:textId="77777777" w:rsidR="00B67918" w:rsidRPr="00EB1BEF" w:rsidRDefault="00B67918" w:rsidP="61250829">
      <w:pPr>
        <w:pStyle w:val="byline"/>
        <w:rPr>
          <w:lang w:val="es-ES_tradnl"/>
        </w:rPr>
      </w:pPr>
      <w:r w:rsidRPr="00EB1BEF">
        <w:rPr>
          <w:lang w:val="es-ES_tradnl"/>
        </w:rPr>
        <w:t>&lt;Title&gt; del Seguro Social en &lt;Place&gt;</w:t>
      </w:r>
    </w:p>
    <w:p w14:paraId="593BBE05" w14:textId="77777777" w:rsidR="00C02714" w:rsidRPr="00EB1BEF" w:rsidRDefault="00C02714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/>
          <w:noProof/>
          <w:sz w:val="24"/>
          <w:szCs w:val="24"/>
          <w:lang w:val="es-ES_tradnl" w:eastAsia="zh-CN"/>
        </w:rPr>
        <w:drawing>
          <wp:inline distT="0" distB="0" distL="0" distR="0" wp14:anchorId="391A34D7" wp14:editId="3D69DFC4">
            <wp:extent cx="2670048" cy="2670048"/>
            <wp:effectExtent l="0" t="0" r="0" b="0"/>
            <wp:docPr id="3" name="Picture 3" descr="A person holding a cup while reading a tabl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holding a cup while reading a tabl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A3D9" w14:textId="1D3004F0" w:rsidR="00C02714" w:rsidRPr="00EB1BEF" w:rsidRDefault="001122F2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Durante más de 10 años, </w:t>
      </w:r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ha ayudado a muchas personas a acceder a nuestros programas y servicios por internet. Pronto cambiaremos la forma de iniciar </w:t>
      </w:r>
      <w:r w:rsidR="00C63043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sesión en todos nuestros servicios por internet, incluyendo </w:t>
      </w:r>
      <w:proofErr w:type="spellStart"/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proofErr w:type="spellEnd"/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. Ya no podrá iniciar </w:t>
      </w:r>
      <w:r w:rsidR="00EC4C7D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sesión en su cuenta personal </w:t>
      </w:r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r w:rsidRPr="00EB1BEF">
        <w:rPr>
          <w:rFonts w:ascii="Times New Roman" w:eastAsia="Times New Roman" w:hAnsi="Times New Roman" w:cs="Times New Roman"/>
          <w:b/>
          <w:color w:val="212121"/>
          <w:spacing w:val="3"/>
          <w:sz w:val="24"/>
          <w:szCs w:val="24"/>
          <w:lang w:val="es-ES_tradnl" w:eastAsia="zh-CN"/>
        </w:rPr>
        <w:t> 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con su nombre de usuario y contraseña. En su lugar, deberá utilizar uno de nuestros proveedores de servicios de credenciales, Login.gov o ID.me. Si ya tiene una cuenta de Login.gov o ID.me y puede iniciar </w:t>
      </w:r>
      <w:r w:rsidR="00F133D7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sesión en nuestros servicios por internet, por favor</w:t>
      </w:r>
      <w:r w:rsidR="00ED06D7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,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continúe utilizando esa cuenta.</w:t>
      </w:r>
    </w:p>
    <w:p w14:paraId="619BBA76" w14:textId="07128538" w:rsidR="00C02714" w:rsidRPr="00EB1BEF" w:rsidRDefault="001122F2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Si solo tiene un nombre de usuario del Seguro Social, nuestras pantallas lo guiarán a través del proceso para realizar la transición de su cuenta a Login.gov. Login.gov proporciona seguridad por internet mejorada, ayuda a </w:t>
      </w:r>
      <w:r w:rsidR="003F1CA1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protegerle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contra el robo de identidad y le permite crear una cuenta que puede usarse en otras agencias. </w:t>
      </w:r>
      <w:r w:rsidR="00FD5AA2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Solo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le </w:t>
      </w:r>
      <w:r w:rsidR="00353490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tomará</w:t>
      </w:r>
      <w:r w:rsidR="00353490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unos minutos crear una nueva cuenta de Login.gov.</w:t>
      </w:r>
    </w:p>
    <w:p w14:paraId="2E4D19A9" w14:textId="6C8D7867" w:rsidR="00C02714" w:rsidRPr="00EB1BEF" w:rsidRDefault="001122F2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Cómo </w:t>
      </w:r>
      <w:r w:rsidR="00353490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>hacer</w:t>
      </w:r>
      <w:r w:rsidR="00353490" w:rsidRPr="00EB1BEF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>la transición de su cuenta de nombre de usuario del Seguro Social a Login.gov</w:t>
      </w:r>
    </w:p>
    <w:p w14:paraId="5EDE253C" w14:textId="0A50F711" w:rsidR="00C02714" w:rsidRPr="00EB1BEF" w:rsidRDefault="001122F2" w:rsidP="001122F2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lastRenderedPageBreak/>
        <w:t xml:space="preserve">Para </w:t>
      </w:r>
      <w:r w:rsidR="00353490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hacer</w:t>
      </w:r>
      <w:r w:rsidR="00353490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la transición de su cuenta, vaya a </w:t>
      </w:r>
      <w:hyperlink r:id="rId9">
        <w:r w:rsidRPr="00EB1BEF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s-ES_tradnl" w:eastAsia="zh-CN"/>
          </w:rPr>
          <w:t>www.ssa.gov/myaccount</w:t>
        </w:r>
      </w:hyperlink>
      <w:r w:rsidRPr="0008275A">
        <w:rPr>
          <w:rFonts w:ascii="Times New Roman" w:eastAsia="SimSun" w:hAnsi="Times New Roman" w:cs="Times New Roman"/>
          <w:bCs/>
          <w:color w:val="0000FF"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y seleccione «</w:t>
      </w:r>
      <w:proofErr w:type="spellStart"/>
      <w:r w:rsidRPr="006956C5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Sign</w:t>
      </w:r>
      <w:proofErr w:type="spellEnd"/>
      <w:r w:rsidRPr="006956C5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In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» (Iniciar sesión). En la página siguiente, seleccione «</w:t>
      </w:r>
      <w:r w:rsidRPr="006956C5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Sign in with Social Security Username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» (Iniciar sesión con el nombre de usuario del Seguro Social). Después de iniciar </w:t>
      </w:r>
      <w:r w:rsidR="00B95139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sesión exitosamente con su nombre de usuario y contraseña del Seguro Social, recibirá un mensaje para crear una cuenta en Login.gov. Luego será redirigido al sitio de internet Login.gov.</w:t>
      </w:r>
    </w:p>
    <w:p w14:paraId="0B475B85" w14:textId="5F22ED2A" w:rsidR="00C02714" w:rsidRPr="00EB1BEF" w:rsidRDefault="00BC6EE5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vez que vincule exitosamente su nombre de usuario del Seguro Social con su nueva cuenta de Login.gov, verá una pantalla de confirmación. Puede comenzar a utilizar su nueva cuenta de Login.gov para acceder a nuestros servicios por internet de inmediato. Ya no podrá iniciar </w:t>
      </w:r>
      <w:r w:rsidR="006856F0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una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sesión </w:t>
      </w:r>
      <w:r w:rsidR="00393BA6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en</w:t>
      </w:r>
      <w:r w:rsidR="00393BA6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su cuenta personal </w:t>
      </w:r>
      <w:proofErr w:type="spellStart"/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proofErr w:type="spellEnd"/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utilizando su nombre de usuario del Seguro Social. Login.gov cuenta con atención al cliente las 24 horas, los 7 días de la semana, por teléfono y chat en </w:t>
      </w:r>
      <w:hyperlink r:id="rId10" w:history="1">
        <w:r w:rsidRPr="00EB1BEF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s-ES_tradnl" w:eastAsia="zh-CN"/>
          </w:rPr>
          <w:t>www.login.gov/help</w:t>
        </w:r>
      </w:hyperlink>
      <w:r w:rsidRPr="00EB1BEF">
        <w:rPr>
          <w:rFonts w:ascii="Times New Roman" w:eastAsia="SimSun" w:hAnsi="Times New Roman" w:cs="Times New Roman"/>
          <w:bCs/>
          <w:color w:val="0000FF"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(solo disponible en inglés) para ayudarle a configurar una cuenta, si es necesario.</w:t>
      </w:r>
    </w:p>
    <w:p w14:paraId="4B8EC64C" w14:textId="5479A2B7" w:rsidR="00C02714" w:rsidRPr="00EB1BEF" w:rsidRDefault="00BC6EE5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bookmarkStart w:id="0" w:name="_Hlk166683212"/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Si no recibe beneficios, puede usar su cuenta personal </w:t>
      </w:r>
      <w:bookmarkStart w:id="1" w:name="_Hlk169101085"/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bookmarkEnd w:id="1"/>
      <w:r w:rsidRPr="00EB1BEF">
        <w:rPr>
          <w:rFonts w:ascii="Times New Roman" w:eastAsia="Times New Roman" w:hAnsi="Times New Roman" w:cs="Times New Roman"/>
          <w:b/>
          <w:color w:val="212121"/>
          <w:spacing w:val="3"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para:</w:t>
      </w:r>
    </w:p>
    <w:bookmarkEnd w:id="0"/>
    <w:p w14:paraId="3F5A284D" w14:textId="3A9CEF22" w:rsidR="00C02714" w:rsidRPr="00EB1BEF" w:rsidRDefault="00BC6EE5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Solicitar una tarjeta de Seguro Social de reemplazo.</w:t>
      </w:r>
    </w:p>
    <w:p w14:paraId="00C8F1E3" w14:textId="1E79FB48" w:rsidR="00C02714" w:rsidRPr="00EB1BEF" w:rsidRDefault="00BC6EE5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Obtener cálculos de beneficios futuros.</w:t>
      </w:r>
    </w:p>
    <w:p w14:paraId="37F431C2" w14:textId="59F1419E" w:rsidR="00C02714" w:rsidRPr="00EB1BEF" w:rsidRDefault="00BC6EE5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Obtener su </w:t>
      </w:r>
      <w:r w:rsidR="003E3731"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Estado </w:t>
      </w:r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de cuenta de Seguro Social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al instante.</w:t>
      </w:r>
    </w:p>
    <w:p w14:paraId="2E25C455" w14:textId="49FC1728" w:rsidR="00C02714" w:rsidRPr="00EB1BEF" w:rsidRDefault="00BC6EE5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Obtener prueba de que no recibe beneficios.</w:t>
      </w:r>
    </w:p>
    <w:p w14:paraId="79E9C28C" w14:textId="310C2BA1" w:rsidR="00C02714" w:rsidRPr="00EB1BEF" w:rsidRDefault="00BC6EE5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Verificar el estatus de su solicitud.</w:t>
      </w:r>
    </w:p>
    <w:p w14:paraId="17D9749D" w14:textId="425474E1" w:rsidR="00C02714" w:rsidRPr="00EB1BEF" w:rsidRDefault="00BC6EE5" w:rsidP="00C02714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Si recibe beneficios, puede usar su cuenta personal </w:t>
      </w:r>
      <w:r w:rsidRPr="00EB1BEF">
        <w:rPr>
          <w:rFonts w:ascii="Georgia" w:eastAsia="Times New Roman" w:hAnsi="Georgia" w:cs="Times New Roman"/>
          <w:bCs/>
          <w:i/>
          <w:iCs/>
          <w:color w:val="C00000"/>
          <w:spacing w:val="3"/>
          <w:sz w:val="23"/>
          <w:szCs w:val="23"/>
          <w:lang w:val="es-ES_tradnl" w:eastAsia="zh-CN"/>
        </w:rPr>
        <w:t>my</w:t>
      </w:r>
      <w:r w:rsidRPr="00EB1BEF">
        <w:rPr>
          <w:rFonts w:ascii="Georgia" w:eastAsia="Times New Roman" w:hAnsi="Georgia" w:cs="Times New Roman"/>
          <w:bCs/>
          <w:color w:val="3366FF"/>
          <w:spacing w:val="3"/>
          <w:sz w:val="23"/>
          <w:szCs w:val="23"/>
          <w:lang w:val="es-ES_tradnl" w:eastAsia="zh-CN"/>
        </w:rPr>
        <w:t> Social Security</w:t>
      </w:r>
      <w:r w:rsidRPr="00EB1BEF">
        <w:rPr>
          <w:rFonts w:ascii="Times New Roman" w:eastAsia="Times New Roman" w:hAnsi="Times New Roman" w:cs="Times New Roman"/>
          <w:b/>
          <w:color w:val="212121"/>
          <w:spacing w:val="3"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para:</w:t>
      </w:r>
    </w:p>
    <w:p w14:paraId="0C5B7957" w14:textId="432A898F" w:rsidR="00C02714" w:rsidRPr="00EB1BEF" w:rsidRDefault="008F0713" w:rsidP="00C02714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Solicitar una tarjeta de Seguro Social de reemplazo.</w:t>
      </w:r>
    </w:p>
    <w:p w14:paraId="2C4AAAF7" w14:textId="25B7B683" w:rsidR="00C02714" w:rsidRPr="00EB1BEF" w:rsidRDefault="008F0713" w:rsidP="00C02714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Obtener una carta de verificación de beneficios al instante.</w:t>
      </w:r>
    </w:p>
    <w:p w14:paraId="478D8D96" w14:textId="1FAB345E" w:rsidR="00C02714" w:rsidRPr="00EB1BEF" w:rsidRDefault="001569E1" w:rsidP="00C02714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Theme="majorBidi" w:hAnsiTheme="majorBidi" w:cstheme="majorBidi"/>
          <w:sz w:val="24"/>
          <w:szCs w:val="24"/>
          <w:lang w:val="es-ES_tradnl"/>
        </w:rPr>
        <w:t>Establecer</w:t>
      </w:r>
      <w:r w:rsidRPr="00EB1BEF">
        <w:rPr>
          <w:rFonts w:asciiTheme="majorBidi" w:eastAsia="SimSun" w:hAnsiTheme="majorBidi" w:cstheme="majorBidi"/>
          <w:bCs/>
          <w:sz w:val="24"/>
          <w:szCs w:val="24"/>
          <w:lang w:val="es-ES_tradnl" w:eastAsia="zh-CN"/>
        </w:rPr>
        <w:t xml:space="preserve"> o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cambiar su depósito directo (</w:t>
      </w:r>
      <w:r w:rsidR="00151B22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</w:t>
      </w:r>
      <w:r w:rsidR="00151B22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olo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para beneficiarios del Seguro Social)</w:t>
      </w:r>
      <w:r w:rsidR="00AD48F4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1C7D94C0" w14:textId="7D6B9A73" w:rsidR="00C02714" w:rsidRPr="00EB1BEF" w:rsidRDefault="001569E1" w:rsidP="00C02714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Cambiar su dirección (</w:t>
      </w:r>
      <w:r w:rsidR="00151B22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</w:t>
      </w:r>
      <w:r w:rsidR="00151B22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olo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para beneficiarios del Seguro Social)</w:t>
      </w:r>
      <w:r w:rsidR="004C2063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18C05AC0" w14:textId="63782CD4" w:rsidR="00C02714" w:rsidRPr="00EB1BEF" w:rsidRDefault="001569E1" w:rsidP="00C02714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Obtener un formulario SSA-1099 o SSA-1042S de reemplazo al instante para la temporada de impuestos.</w:t>
      </w:r>
    </w:p>
    <w:p w14:paraId="266638CA" w14:textId="241116C1" w:rsidR="00C02714" w:rsidRPr="00EB1BEF" w:rsidRDefault="001569E1" w:rsidP="00C02714">
      <w:pPr>
        <w:numPr>
          <w:ilvl w:val="0"/>
          <w:numId w:val="1"/>
        </w:num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lastRenderedPageBreak/>
        <w:t xml:space="preserve">Optar por no recibir avisos enviados por correo postal </w:t>
      </w:r>
      <w:r w:rsidR="0011774C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por</w:t>
      </w:r>
      <w:r w:rsidR="0011774C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aquellos disponibles por internet.</w:t>
      </w:r>
      <w:r w:rsidR="00C02714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</w:p>
    <w:p w14:paraId="44052D9F" w14:textId="5ED881AF" w:rsidR="00C02714" w:rsidRPr="00EB1BEF" w:rsidRDefault="001569E1" w:rsidP="00E32855">
      <w:pPr>
        <w:spacing w:before="100" w:after="10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Para informase mejor, lea nuestra publicación</w:t>
      </w:r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 my Social Security: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How</w:t>
      </w:r>
      <w:proofErr w:type="spellEnd"/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to</w:t>
      </w:r>
      <w:proofErr w:type="spellEnd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Create</w:t>
      </w:r>
      <w:proofErr w:type="spellEnd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an</w:t>
      </w:r>
      <w:proofErr w:type="spellEnd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 Online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Account</w:t>
      </w:r>
      <w:proofErr w:type="spellEnd"/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(</w:t>
      </w:r>
      <w:r w:rsidR="00907E07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Mi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cuenta </w:t>
      </w:r>
      <w:proofErr w:type="spellStart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My</w:t>
      </w:r>
      <w:proofErr w:type="spellEnd"/>
      <w:r w:rsidRPr="00EB1BEF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 xml:space="preserve"> Social Security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: Cómo crear una cuenta por internet</w:t>
      </w:r>
      <w:r w:rsidR="00811FD8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[</w:t>
      </w:r>
      <w:r w:rsidR="007341A0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solo disponible en inglés</w:t>
      </w:r>
      <w:r w:rsidR="001D4931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]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) en </w:t>
      </w:r>
      <w:hyperlink r:id="rId11" w:history="1">
        <w:r w:rsidRPr="00EB1BEF">
          <w:rPr>
            <w:rStyle w:val="Hyperlink"/>
            <w:rFonts w:ascii="Times New Roman" w:eastAsia="SimSun" w:hAnsi="Times New Roman" w:cs="Times New Roman"/>
            <w:bCs/>
            <w:sz w:val="24"/>
            <w:szCs w:val="24"/>
            <w:lang w:val="es-ES_tradnl" w:eastAsia="zh-CN"/>
          </w:rPr>
          <w:t>www.ssa.gov/pubs/EN-05-10540.pdf</w:t>
        </w:r>
      </w:hyperlink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 Por favor</w:t>
      </w:r>
      <w:r w:rsidR="00592DB6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,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compart</w:t>
      </w:r>
      <w:r w:rsidR="00E90E9D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a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esta información con </w:t>
      </w:r>
      <w:r w:rsidR="00592DB6"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sus </w:t>
      </w:r>
      <w:r w:rsidRPr="00EB1BE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seres queridos.</w:t>
      </w:r>
    </w:p>
    <w:p w14:paraId="1F084E2B" w14:textId="0EC20CD2" w:rsidR="00DB29E0" w:rsidRPr="00EE69D7" w:rsidRDefault="00C02714" w:rsidP="00EE69D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B1BEF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# # #</w:t>
      </w:r>
    </w:p>
    <w:sectPr w:rsidR="00DB29E0" w:rsidRPr="00EE6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577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14"/>
    <w:rsid w:val="000556F0"/>
    <w:rsid w:val="0008275A"/>
    <w:rsid w:val="0009583F"/>
    <w:rsid w:val="000B3F04"/>
    <w:rsid w:val="001122F2"/>
    <w:rsid w:val="0011774C"/>
    <w:rsid w:val="00131683"/>
    <w:rsid w:val="00151B22"/>
    <w:rsid w:val="001569E1"/>
    <w:rsid w:val="00180764"/>
    <w:rsid w:val="001A6B1E"/>
    <w:rsid w:val="001D4931"/>
    <w:rsid w:val="002C608D"/>
    <w:rsid w:val="002D435B"/>
    <w:rsid w:val="00353490"/>
    <w:rsid w:val="00393BA6"/>
    <w:rsid w:val="003D3B59"/>
    <w:rsid w:val="003E3731"/>
    <w:rsid w:val="003F1CA1"/>
    <w:rsid w:val="004C2063"/>
    <w:rsid w:val="00592DB6"/>
    <w:rsid w:val="00656619"/>
    <w:rsid w:val="006856F0"/>
    <w:rsid w:val="006956C5"/>
    <w:rsid w:val="006F5E20"/>
    <w:rsid w:val="007341A0"/>
    <w:rsid w:val="00811FD8"/>
    <w:rsid w:val="0089473E"/>
    <w:rsid w:val="008F0713"/>
    <w:rsid w:val="00907E07"/>
    <w:rsid w:val="00A116E5"/>
    <w:rsid w:val="00A15406"/>
    <w:rsid w:val="00AB0C46"/>
    <w:rsid w:val="00AD48F4"/>
    <w:rsid w:val="00B67918"/>
    <w:rsid w:val="00B95139"/>
    <w:rsid w:val="00BC6EE5"/>
    <w:rsid w:val="00C02714"/>
    <w:rsid w:val="00C63043"/>
    <w:rsid w:val="00C9665D"/>
    <w:rsid w:val="00DB29E0"/>
    <w:rsid w:val="00E1351C"/>
    <w:rsid w:val="00E32855"/>
    <w:rsid w:val="00E90E9D"/>
    <w:rsid w:val="00EB1BEF"/>
    <w:rsid w:val="00EC4C7D"/>
    <w:rsid w:val="00ED06D7"/>
    <w:rsid w:val="00EE69D7"/>
    <w:rsid w:val="00EF4C21"/>
    <w:rsid w:val="00F133D7"/>
    <w:rsid w:val="00FD5AA2"/>
    <w:rsid w:val="00FE309D"/>
    <w:rsid w:val="6125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53D"/>
  <w15:chartTrackingRefBased/>
  <w15:docId w15:val="{450C2CD0-30F0-4392-999F-0AA675F0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B67918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56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9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3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76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6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a.gov/pubs/EN-05-10540.pdf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ogin.gov/hel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D2C31-9F23-4394-95FC-A87B00BFE816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52f4bf7d-6ab4-4c6d-93f0-fe5d3c754b25"/>
    <ds:schemaRef ds:uri="http://schemas.microsoft.com/office/infopath/2007/PartnerControls"/>
    <ds:schemaRef ds:uri="http://schemas.microsoft.com/office/2006/documentManagement/types"/>
    <ds:schemaRef ds:uri="http://purl.org/dc/terms/"/>
    <ds:schemaRef ds:uri="6863c268-474e-4220-898d-ee0d5aa90c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4D5C36-2C83-4553-A630-97D27537E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806F2-F0B5-44E7-B98E-D82146556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3</cp:revision>
  <dcterms:created xsi:type="dcterms:W3CDTF">2024-07-09T16:05:00Z</dcterms:created>
  <dcterms:modified xsi:type="dcterms:W3CDTF">2024-07-09T16:51:00Z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