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72C9" w14:textId="77777777" w:rsidR="00A9462A" w:rsidRPr="00A9462A" w:rsidRDefault="00A9462A" w:rsidP="00A9462A">
      <w:pPr>
        <w:pStyle w:val="Column"/>
        <w:spacing w:before="100" w:beforeAutospacing="1" w:after="100" w:afterAutospacing="1"/>
      </w:pPr>
      <w:bookmarkStart w:id="0" w:name="_GoBack"/>
      <w:bookmarkEnd w:id="0"/>
      <w:r w:rsidRPr="00A9462A">
        <w:t>Social Security Column</w:t>
      </w:r>
    </w:p>
    <w:p w14:paraId="0493657C" w14:textId="77777777" w:rsidR="00A9462A" w:rsidRPr="00A9462A" w:rsidRDefault="00A9462A" w:rsidP="00A9462A">
      <w:pPr>
        <w:pStyle w:val="Heading1"/>
        <w:spacing w:before="100" w:beforeAutospacing="1" w:after="100" w:afterAutospacing="1" w:line="360" w:lineRule="auto"/>
        <w:rPr>
          <w:rFonts w:cs="Times New Roman"/>
          <w:b/>
          <w:szCs w:val="24"/>
        </w:rPr>
      </w:pPr>
      <w:bookmarkStart w:id="1" w:name="_Toc149886440"/>
      <w:r w:rsidRPr="00A9462A">
        <w:rPr>
          <w:rFonts w:cs="Times New Roman"/>
          <w:szCs w:val="24"/>
        </w:rPr>
        <w:t>HOW PROVIDING RACE AND ETHNICITY DATA HELPS ALL CUSTOMERS</w:t>
      </w:r>
      <w:bookmarkEnd w:id="1"/>
    </w:p>
    <w:p w14:paraId="25A8FF12" w14:textId="77777777" w:rsidR="00A9462A" w:rsidRPr="00A9462A" w:rsidRDefault="00A9462A" w:rsidP="00A9462A">
      <w:pPr>
        <w:pStyle w:val="byline"/>
        <w:spacing w:before="100" w:beforeAutospacing="1" w:after="100" w:afterAutospacing="1"/>
      </w:pPr>
      <w:r w:rsidRPr="00A9462A">
        <w:t>By &lt;Name&gt;</w:t>
      </w:r>
    </w:p>
    <w:p w14:paraId="5F4E11C8" w14:textId="77777777" w:rsidR="00A9462A" w:rsidRPr="00A9462A" w:rsidRDefault="00A9462A" w:rsidP="00A9462A">
      <w:pPr>
        <w:pStyle w:val="byline"/>
        <w:spacing w:before="100" w:beforeAutospacing="1" w:after="100" w:afterAutospacing="1"/>
      </w:pPr>
      <w:r w:rsidRPr="00A9462A">
        <w:t>Social Security &lt;Title&gt; in &lt;Place&gt;</w:t>
      </w:r>
    </w:p>
    <w:p w14:paraId="510D00FE" w14:textId="77777777" w:rsidR="00A9462A" w:rsidRPr="00A9462A" w:rsidRDefault="00A9462A" w:rsidP="00A9462A">
      <w:pPr>
        <w:pStyle w:val="paragraph"/>
        <w:spacing w:line="360" w:lineRule="auto"/>
        <w:textAlignment w:val="baseline"/>
        <w:rPr>
          <w:rStyle w:val="normaltextrun"/>
        </w:rPr>
      </w:pPr>
      <w:r w:rsidRPr="00A9462A">
        <w:rPr>
          <w:noProof/>
        </w:rPr>
        <w:drawing>
          <wp:inline distT="0" distB="0" distL="0" distR="0" wp14:anchorId="7F15B969" wp14:editId="7F76EB46">
            <wp:extent cx="2862072" cy="2862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7AEBFA38"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 xml:space="preserve">We are continuously working to better understand how Social Security’s programs serve the public.  Collecting race and ethnicity data for research and statistical purposes is one way for us to determine whether we are equitably serving the public.  Applicants and customers may voluntarily provide this information.  It does not affect decisions on benefit applications.  </w:t>
      </w:r>
    </w:p>
    <w:p w14:paraId="49EB3067" w14:textId="77777777" w:rsidR="00A9462A" w:rsidRPr="00A9462A" w:rsidRDefault="00A9462A" w:rsidP="00A9462A">
      <w:pPr>
        <w:spacing w:before="100" w:beforeAutospacing="1" w:after="100" w:afterAutospacing="1" w:line="360" w:lineRule="auto"/>
        <w:rPr>
          <w:rFonts w:ascii="Times New Roman" w:hAnsi="Times New Roman" w:cs="Times New Roman"/>
          <w:b/>
          <w:bCs/>
          <w:sz w:val="24"/>
          <w:szCs w:val="24"/>
        </w:rPr>
      </w:pPr>
      <w:r w:rsidRPr="00A9462A">
        <w:rPr>
          <w:rFonts w:ascii="Times New Roman" w:hAnsi="Times New Roman" w:cs="Times New Roman"/>
          <w:b/>
          <w:bCs/>
          <w:sz w:val="24"/>
          <w:szCs w:val="24"/>
        </w:rPr>
        <w:t>Why does it matter if people provide race and ethnicity data?</w:t>
      </w:r>
    </w:p>
    <w:p w14:paraId="5EACB536"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When customers choose to provide race and ethnicity information, it lets us know:</w:t>
      </w:r>
    </w:p>
    <w:p w14:paraId="22B0B1A2" w14:textId="77777777" w:rsidR="00A9462A" w:rsidRPr="00A9462A" w:rsidRDefault="00A9462A" w:rsidP="00A9462A">
      <w:pPr>
        <w:pStyle w:val="ListParagraph"/>
        <w:numPr>
          <w:ilvl w:val="0"/>
          <w:numId w:val="1"/>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Who our benefit payments and programs are helping and who may be left out.</w:t>
      </w:r>
    </w:p>
    <w:p w14:paraId="6F9B6599" w14:textId="77777777" w:rsidR="00A9462A" w:rsidRPr="00A9462A" w:rsidRDefault="00A9462A" w:rsidP="00A9462A">
      <w:pPr>
        <w:pStyle w:val="ListParagraph"/>
        <w:numPr>
          <w:ilvl w:val="0"/>
          <w:numId w:val="1"/>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What unintended barriers may impact benefits and services.</w:t>
      </w:r>
    </w:p>
    <w:p w14:paraId="37957EF1" w14:textId="77777777" w:rsidR="00A9462A" w:rsidRPr="00A9462A" w:rsidRDefault="00A9462A" w:rsidP="00A9462A">
      <w:pPr>
        <w:pStyle w:val="ListParagraph"/>
        <w:numPr>
          <w:ilvl w:val="0"/>
          <w:numId w:val="1"/>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Where to expand outreach efforts.</w:t>
      </w:r>
    </w:p>
    <w:p w14:paraId="7D33ADCD" w14:textId="77777777" w:rsidR="00A9462A" w:rsidRPr="00A9462A" w:rsidRDefault="00A9462A" w:rsidP="00A9462A">
      <w:pPr>
        <w:pStyle w:val="ListParagraph"/>
        <w:numPr>
          <w:ilvl w:val="0"/>
          <w:numId w:val="1"/>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How to increase awareness of eligibility for programs and benefits.</w:t>
      </w:r>
    </w:p>
    <w:p w14:paraId="429F91E6"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lastRenderedPageBreak/>
        <w:t xml:space="preserve">In other words, race and ethnicity data can help expand access to our programs, which is one of the objectives in our Equity Action Plan at </w:t>
      </w:r>
      <w:hyperlink r:id="rId6" w:history="1">
        <w:r w:rsidRPr="00A9462A">
          <w:rPr>
            <w:rStyle w:val="Hyperlink"/>
            <w:rFonts w:ascii="Times New Roman" w:hAnsi="Times New Roman" w:cs="Times New Roman"/>
            <w:sz w:val="24"/>
            <w:szCs w:val="24"/>
          </w:rPr>
          <w:t>blog.ssa.gov/social-securitys-equity-action-plan</w:t>
        </w:r>
      </w:hyperlink>
      <w:r w:rsidRPr="00A9462A">
        <w:rPr>
          <w:rFonts w:ascii="Times New Roman" w:hAnsi="Times New Roman" w:cs="Times New Roman"/>
          <w:sz w:val="24"/>
          <w:szCs w:val="24"/>
        </w:rPr>
        <w:t xml:space="preserve">.  Examples of how we use this information can be found on our Racial Equity Resources webpage at </w:t>
      </w:r>
      <w:hyperlink r:id="rId7" w:history="1">
        <w:r w:rsidRPr="00A9462A">
          <w:rPr>
            <w:rStyle w:val="Hyperlink"/>
            <w:rFonts w:ascii="Times New Roman" w:hAnsi="Times New Roman" w:cs="Times New Roman"/>
            <w:sz w:val="24"/>
            <w:szCs w:val="24"/>
          </w:rPr>
          <w:t>www.ssa.gov/policy/about/racial-equity-resources.html</w:t>
        </w:r>
      </w:hyperlink>
      <w:r w:rsidRPr="00A9462A">
        <w:rPr>
          <w:rFonts w:ascii="Times New Roman" w:hAnsi="Times New Roman" w:cs="Times New Roman"/>
          <w:sz w:val="24"/>
          <w:szCs w:val="24"/>
        </w:rPr>
        <w:t>.</w:t>
      </w:r>
    </w:p>
    <w:p w14:paraId="7EAD0B47"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 xml:space="preserve">Currently, we collect race and ethnicity information on applications for new or replacement Social Security number (SSN) cards.  These applications can be completed: </w:t>
      </w:r>
    </w:p>
    <w:p w14:paraId="4F96A41E" w14:textId="77777777" w:rsidR="00A9462A" w:rsidRPr="00A9462A" w:rsidRDefault="00A9462A" w:rsidP="00A9462A">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 xml:space="preserve">Online at </w:t>
      </w:r>
      <w:hyperlink r:id="rId8" w:history="1">
        <w:r w:rsidRPr="00A9462A">
          <w:rPr>
            <w:rStyle w:val="Hyperlink"/>
            <w:rFonts w:ascii="Times New Roman" w:hAnsi="Times New Roman" w:cs="Times New Roman"/>
            <w:sz w:val="24"/>
            <w:szCs w:val="24"/>
          </w:rPr>
          <w:t>www.ssa.gov/number-card</w:t>
        </w:r>
      </w:hyperlink>
      <w:r w:rsidRPr="00A9462A">
        <w:rPr>
          <w:rFonts w:ascii="Times New Roman" w:hAnsi="Times New Roman" w:cs="Times New Roman"/>
          <w:sz w:val="24"/>
          <w:szCs w:val="24"/>
        </w:rPr>
        <w:t>.</w:t>
      </w:r>
    </w:p>
    <w:p w14:paraId="61230084" w14:textId="77777777" w:rsidR="00A9462A" w:rsidRPr="00A9462A" w:rsidRDefault="00A9462A" w:rsidP="00A9462A">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 xml:space="preserve">At one of our local offices or card centers. </w:t>
      </w:r>
    </w:p>
    <w:p w14:paraId="16D7BE31"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 xml:space="preserve">Soon, parents may voluntarily provide this information when requesting their newborn’s SSN at the hospital.  The option to provide this data will be available in participating states.  </w:t>
      </w:r>
    </w:p>
    <w:p w14:paraId="6DA82967" w14:textId="77777777" w:rsidR="00A9462A" w:rsidRPr="00A9462A" w:rsidRDefault="00A9462A" w:rsidP="00A9462A">
      <w:pPr>
        <w:spacing w:before="100" w:beforeAutospacing="1" w:after="100" w:afterAutospacing="1" w:line="360" w:lineRule="auto"/>
        <w:rPr>
          <w:rFonts w:ascii="Times New Roman" w:hAnsi="Times New Roman" w:cs="Times New Roman"/>
          <w:sz w:val="24"/>
          <w:szCs w:val="24"/>
        </w:rPr>
      </w:pPr>
      <w:r w:rsidRPr="00A9462A">
        <w:rPr>
          <w:rFonts w:ascii="Times New Roman" w:hAnsi="Times New Roman" w:cs="Times New Roman"/>
          <w:sz w:val="24"/>
          <w:szCs w:val="24"/>
        </w:rPr>
        <w:t>We encourage you to provide your race and ethnicity information on your or your child’s application for a new or replacement SSN card.  This information will help us better understand and serve all our current and future customers.</w:t>
      </w:r>
    </w:p>
    <w:p w14:paraId="674938D2" w14:textId="77777777" w:rsidR="00A9462A" w:rsidRPr="00A9462A" w:rsidRDefault="00A9462A" w:rsidP="00A9462A">
      <w:pPr>
        <w:pStyle w:val="Body"/>
        <w:spacing w:before="100" w:beforeAutospacing="1" w:after="100" w:afterAutospacing="1"/>
        <w:jc w:val="center"/>
      </w:pPr>
      <w:r w:rsidRPr="00A9462A">
        <w:t># # #</w:t>
      </w:r>
    </w:p>
    <w:p w14:paraId="509B2786" w14:textId="77777777" w:rsidR="00DB29E0" w:rsidRPr="00A9462A" w:rsidRDefault="00DB29E0">
      <w:pPr>
        <w:rPr>
          <w:sz w:val="24"/>
          <w:szCs w:val="24"/>
        </w:rPr>
      </w:pPr>
    </w:p>
    <w:sectPr w:rsidR="00DB29E0" w:rsidRPr="00A94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6FA9"/>
    <w:multiLevelType w:val="hybridMultilevel"/>
    <w:tmpl w:val="D316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D15EE"/>
    <w:multiLevelType w:val="hybridMultilevel"/>
    <w:tmpl w:val="18D6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328395">
    <w:abstractNumId w:val="1"/>
  </w:num>
  <w:num w:numId="2" w16cid:durableId="70163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62A"/>
    <w:rsid w:val="00A9462A"/>
    <w:rsid w:val="00AB0C46"/>
    <w:rsid w:val="00DB29E0"/>
    <w:rsid w:val="00E1351C"/>
    <w:rsid w:val="00FB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B6EE"/>
  <w15:chartTrackingRefBased/>
  <w15:docId w15:val="{0C6DC99C-87D0-4C45-80D8-9F05F279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62A"/>
  </w:style>
  <w:style w:type="paragraph" w:styleId="Heading1">
    <w:name w:val="heading 1"/>
    <w:basedOn w:val="Normal"/>
    <w:next w:val="Normal"/>
    <w:link w:val="Heading1Char"/>
    <w:qFormat/>
    <w:rsid w:val="00A9462A"/>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62A"/>
    <w:rPr>
      <w:rFonts w:ascii="Times New Roman" w:eastAsiaTheme="majorEastAsia" w:hAnsi="Times New Roman" w:cstheme="majorBidi"/>
      <w:sz w:val="24"/>
      <w:szCs w:val="32"/>
    </w:rPr>
  </w:style>
  <w:style w:type="character" w:styleId="Hyperlink">
    <w:name w:val="Hyperlink"/>
    <w:basedOn w:val="DefaultParagraphFont"/>
    <w:uiPriority w:val="99"/>
    <w:rsid w:val="00A9462A"/>
    <w:rPr>
      <w:color w:val="0000FF"/>
      <w:u w:val="single"/>
    </w:rPr>
  </w:style>
  <w:style w:type="paragraph" w:customStyle="1" w:styleId="Body">
    <w:name w:val="Body"/>
    <w:basedOn w:val="Normal"/>
    <w:qFormat/>
    <w:rsid w:val="00A9462A"/>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A9462A"/>
    <w:pPr>
      <w:spacing w:after="0" w:line="360" w:lineRule="auto"/>
    </w:pPr>
    <w:rPr>
      <w:rFonts w:ascii="Times New Roman" w:eastAsia="SimSun" w:hAnsi="Times New Roman" w:cs="Times New Roman"/>
      <w:b/>
      <w:sz w:val="24"/>
      <w:szCs w:val="24"/>
      <w:lang w:eastAsia="zh-CN"/>
    </w:rPr>
  </w:style>
  <w:style w:type="paragraph" w:customStyle="1" w:styleId="Column">
    <w:name w:val="Column"/>
    <w:basedOn w:val="Normal"/>
    <w:qFormat/>
    <w:rsid w:val="00A9462A"/>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ListParagraph">
    <w:name w:val="List Paragraph"/>
    <w:aliases w:val="Bulleted List Level 1,Issue Action POC,List Paragraph1,3,POCG Table Text,Dot pt,F5 List Paragraph,List Paragraph Char Char Char,Indicator Text,Colorful List - Accent 11,Numbered Para 1,Bullet 1,Bullet Points,List Paragraph2,MAIN CONTENT"/>
    <w:basedOn w:val="Normal"/>
    <w:link w:val="ListParagraphChar"/>
    <w:uiPriority w:val="34"/>
    <w:qFormat/>
    <w:rsid w:val="00A9462A"/>
    <w:pPr>
      <w:ind w:left="720"/>
      <w:contextualSpacing/>
    </w:pPr>
  </w:style>
  <w:style w:type="character" w:customStyle="1" w:styleId="normaltextrun">
    <w:name w:val="normaltextrun"/>
    <w:basedOn w:val="DefaultParagraphFont"/>
    <w:rsid w:val="00A9462A"/>
  </w:style>
  <w:style w:type="paragraph" w:customStyle="1" w:styleId="paragraph">
    <w:name w:val="paragraph"/>
    <w:basedOn w:val="Normal"/>
    <w:rsid w:val="00A94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ed List Level 1 Char,Issue Action POC Char,List Paragraph1 Char,3 Char,POCG Table Text Char,Dot pt Char,F5 List Paragraph Char,List Paragraph Char Char Char Char,Indicator Text Char,Colorful List - Accent 11 Char,Bullet 1 Char"/>
    <w:link w:val="ListParagraph"/>
    <w:uiPriority w:val="34"/>
    <w:qFormat/>
    <w:locked/>
    <w:rsid w:val="00A9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number-card/" TargetMode="External"/><Relationship Id="rId3" Type="http://schemas.openxmlformats.org/officeDocument/2006/relationships/settings" Target="settings.xml"/><Relationship Id="rId7" Type="http://schemas.openxmlformats.org/officeDocument/2006/relationships/hyperlink" Target="https://www.ssa.gov/policy/about/racial-equity-resour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sa.gov/social-securitys-equity-action-pl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Domzalski, David</cp:lastModifiedBy>
  <cp:revision>1</cp:revision>
  <dcterms:created xsi:type="dcterms:W3CDTF">2023-12-01T15:29:00Z</dcterms:created>
  <dcterms:modified xsi:type="dcterms:W3CDTF">2023-12-01T15:30:00Z</dcterms:modified>
</cp:coreProperties>
</file>